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b/>
          <w:bCs/>
          <w:kern w:val="0"/>
        </w:rPr>
      </w:pPr>
      <w:r>
        <w:rPr>
          <w:b/>
          <w:bCs/>
          <w:kern w:val="0"/>
        </w:rPr>
        <w:t>证券代码：000969              证券简称：安泰科技             公告编号：201</w:t>
      </w:r>
      <w:r>
        <w:rPr>
          <w:rFonts w:hint="eastAsia"/>
          <w:b/>
          <w:bCs/>
          <w:kern w:val="0"/>
          <w:lang w:val="en-US" w:eastAsia="zh-CN"/>
        </w:rPr>
        <w:t>6</w:t>
      </w:r>
      <w:r>
        <w:rPr>
          <w:b/>
          <w:bCs/>
          <w:kern w:val="0"/>
        </w:rPr>
        <w:t>-0</w:t>
      </w:r>
      <w:r>
        <w:rPr>
          <w:rFonts w:hint="eastAsia"/>
          <w:b/>
          <w:bCs/>
          <w:kern w:val="0"/>
          <w:lang w:val="en-US" w:eastAsia="zh-CN"/>
        </w:rPr>
        <w:t>47</w:t>
      </w:r>
      <w:r>
        <w:rPr>
          <w:rFonts w:hint="default" w:ascii="Times New Roman" w:hAnsi="Times New Roman" w:cs="Times New Roman"/>
          <w:b/>
          <w:bCs/>
          <w:kern w:val="0"/>
        </w:rPr>
        <w:t>债券代码：112049              债券简称：11安泰01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b/>
          <w:bCs/>
          <w:kern w:val="0"/>
        </w:rPr>
      </w:pPr>
      <w:r>
        <w:rPr>
          <w:rFonts w:hint="default" w:ascii="Times New Roman" w:hAnsi="Times New Roman" w:cs="Times New Roman"/>
          <w:b/>
          <w:bCs/>
          <w:kern w:val="0"/>
        </w:rPr>
        <w:t>债券代码：112101              债券简称：12安泰债</w:t>
      </w:r>
    </w:p>
    <w:p>
      <w:pPr>
        <w:autoSpaceDE w:val="0"/>
        <w:autoSpaceDN w:val="0"/>
        <w:adjustRightInd w:val="0"/>
        <w:jc w:val="left"/>
        <w:rPr>
          <w:b/>
          <w:bCs/>
          <w:kern w:val="0"/>
        </w:rPr>
      </w:pPr>
    </w:p>
    <w:p>
      <w:pPr>
        <w:spacing w:line="360" w:lineRule="auto"/>
        <w:jc w:val="center"/>
        <w:rPr>
          <w:rFonts w:eastAsia="黑体"/>
          <w:b/>
          <w:bCs/>
          <w:sz w:val="32"/>
          <w:szCs w:val="32"/>
        </w:rPr>
      </w:pPr>
      <w:r>
        <w:rPr>
          <w:rFonts w:eastAsia="黑体"/>
          <w:b/>
          <w:bCs/>
          <w:sz w:val="32"/>
          <w:szCs w:val="32"/>
        </w:rPr>
        <w:t>安泰科技股份有限公司</w:t>
      </w:r>
    </w:p>
    <w:p>
      <w:pPr>
        <w:spacing w:line="360" w:lineRule="auto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第六届监事会第</w:t>
      </w:r>
      <w:r>
        <w:rPr>
          <w:rFonts w:hint="eastAsia" w:eastAsia="黑体"/>
          <w:b/>
          <w:sz w:val="32"/>
          <w:szCs w:val="32"/>
          <w:lang w:val="en-US" w:eastAsia="zh-CN"/>
        </w:rPr>
        <w:t>十五</w:t>
      </w:r>
      <w:r>
        <w:rPr>
          <w:rFonts w:eastAsia="黑体"/>
          <w:b/>
          <w:sz w:val="32"/>
          <w:szCs w:val="32"/>
        </w:rPr>
        <w:t>次会议决议公告</w:t>
      </w:r>
    </w:p>
    <w:p>
      <w:pPr>
        <w:ind w:firstLine="422" w:firstLineChars="200"/>
        <w:rPr>
          <w:b/>
          <w:szCs w:val="21"/>
        </w:rPr>
      </w:pPr>
    </w:p>
    <w:p>
      <w:pPr>
        <w:ind w:firstLine="422" w:firstLineChars="200"/>
        <w:rPr>
          <w:b/>
          <w:szCs w:val="21"/>
        </w:rPr>
      </w:pPr>
      <w:r>
        <w:rPr>
          <w:b/>
          <w:szCs w:val="21"/>
        </w:rPr>
        <w:t>本公司及监事会全体成员保证信息披露内容的真实、准确和完整，没有虚假记载、误导性陈述或重大遗漏。</w:t>
      </w:r>
    </w:p>
    <w:p>
      <w:pPr>
        <w:spacing w:line="360" w:lineRule="auto"/>
        <w:jc w:val="center"/>
        <w:rPr>
          <w:b/>
          <w:sz w:val="30"/>
          <w:szCs w:val="30"/>
        </w:rPr>
      </w:pP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安泰科技股份有限公司第六届监事会第</w:t>
      </w:r>
      <w:r>
        <w:rPr>
          <w:rFonts w:hint="eastAsia"/>
          <w:sz w:val="24"/>
          <w:lang w:val="en-US" w:eastAsia="zh-CN"/>
        </w:rPr>
        <w:t>十五</w:t>
      </w:r>
      <w:r>
        <w:rPr>
          <w:sz w:val="24"/>
        </w:rPr>
        <w:t>次会议通知于201</w:t>
      </w:r>
      <w:r>
        <w:rPr>
          <w:rFonts w:hint="eastAsia"/>
          <w:sz w:val="24"/>
          <w:lang w:val="en-US" w:eastAsia="zh-CN"/>
        </w:rPr>
        <w:t>6</w:t>
      </w:r>
      <w:r>
        <w:rPr>
          <w:sz w:val="24"/>
        </w:rPr>
        <w:t>年8月</w:t>
      </w:r>
      <w:r>
        <w:rPr>
          <w:rFonts w:hint="eastAsia"/>
          <w:sz w:val="24"/>
          <w:lang w:val="en-US" w:eastAsia="zh-CN"/>
        </w:rPr>
        <w:t>15</w:t>
      </w:r>
      <w:r>
        <w:rPr>
          <w:sz w:val="24"/>
        </w:rPr>
        <w:t>日以书面形式发出，据此通知，会议于201</w:t>
      </w:r>
      <w:r>
        <w:rPr>
          <w:rFonts w:hint="eastAsia"/>
          <w:sz w:val="24"/>
          <w:lang w:val="en-US" w:eastAsia="zh-CN"/>
        </w:rPr>
        <w:t>6</w:t>
      </w:r>
      <w:r>
        <w:rPr>
          <w:sz w:val="24"/>
        </w:rPr>
        <w:t>年8月26日在公司召开。会议应到监事5名，实到5名。会议主持人为李波监事会主席。会议的召开符合有关法律、行政法规、部门规章、规范性文件和公司章程的规定。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本次会议讨论并通过如下决议：</w:t>
      </w:r>
    </w:p>
    <w:p>
      <w:pPr>
        <w:spacing w:line="360" w:lineRule="auto"/>
        <w:ind w:firstLine="480" w:firstLineChars="200"/>
        <w:rPr>
          <w:b/>
          <w:bCs/>
          <w:sz w:val="24"/>
        </w:rPr>
      </w:pPr>
      <w:r>
        <w:rPr>
          <w:b/>
          <w:bCs/>
          <w:sz w:val="24"/>
        </w:rPr>
        <w:t>一、审议《安泰科技股份有限公司201</w:t>
      </w:r>
      <w:r>
        <w:rPr>
          <w:rFonts w:hint="eastAsia"/>
          <w:b/>
          <w:bCs/>
          <w:sz w:val="24"/>
          <w:lang w:val="en-US" w:eastAsia="zh-CN"/>
        </w:rPr>
        <w:t>6</w:t>
      </w:r>
      <w:r>
        <w:rPr>
          <w:b/>
          <w:bCs/>
          <w:sz w:val="24"/>
        </w:rPr>
        <w:t>年半年度报告》；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赞成5票；反对0票；弃权0票。</w:t>
      </w:r>
    </w:p>
    <w:p>
      <w:pPr>
        <w:spacing w:line="360" w:lineRule="auto"/>
        <w:ind w:firstLine="480" w:firstLineChars="200"/>
        <w:rPr>
          <w:rStyle w:val="25"/>
          <w:color w:val="000000"/>
          <w:sz w:val="24"/>
          <w:highlight w:val="none"/>
        </w:rPr>
      </w:pPr>
      <w:r>
        <w:rPr>
          <w:rFonts w:hint="eastAsia"/>
          <w:sz w:val="24"/>
          <w:highlight w:val="none"/>
        </w:rPr>
        <w:t>经审核，监事会认为董事会编制和审议</w:t>
      </w:r>
      <w:r>
        <w:rPr>
          <w:rFonts w:hint="eastAsia"/>
          <w:sz w:val="24"/>
          <w:highlight w:val="none"/>
          <w:lang w:eastAsia="zh-CN"/>
        </w:rPr>
        <w:t>《</w:t>
      </w:r>
      <w:r>
        <w:rPr>
          <w:rFonts w:hint="eastAsia"/>
          <w:sz w:val="24"/>
          <w:highlight w:val="none"/>
          <w:lang w:val="en-US" w:eastAsia="zh-CN"/>
        </w:rPr>
        <w:t>安泰科技</w:t>
      </w:r>
      <w:r>
        <w:rPr>
          <w:rFonts w:hint="eastAsia"/>
          <w:sz w:val="24"/>
          <w:highlight w:val="none"/>
        </w:rPr>
        <w:t>股份有限公司2016年半年度报告</w:t>
      </w:r>
      <w:r>
        <w:rPr>
          <w:rFonts w:hint="eastAsia"/>
          <w:sz w:val="24"/>
          <w:highlight w:val="none"/>
          <w:lang w:eastAsia="zh-CN"/>
        </w:rPr>
        <w:t>》</w:t>
      </w:r>
      <w:r>
        <w:rPr>
          <w:rFonts w:hint="eastAsia"/>
          <w:sz w:val="24"/>
          <w:highlight w:val="none"/>
        </w:rPr>
        <w:t>的程序符合法律、行政法规及中国证监会的规定，报告内容真实、准确、完整地反映了上市公司的实际情况，不存在任何虚假记载、误导性陈述或者重大遗漏</w:t>
      </w:r>
      <w:r>
        <w:rPr>
          <w:rStyle w:val="25"/>
          <w:color w:val="000000"/>
          <w:sz w:val="24"/>
          <w:highlight w:val="none"/>
        </w:rPr>
        <w:t>。</w:t>
      </w:r>
    </w:p>
    <w:p>
      <w:pPr>
        <w:spacing w:line="360" w:lineRule="auto"/>
        <w:ind w:firstLine="480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二</w:t>
      </w:r>
      <w:r>
        <w:rPr>
          <w:b/>
          <w:bCs/>
          <w:sz w:val="24"/>
        </w:rPr>
        <w:t>、审议《安泰科技股份有限</w:t>
      </w:r>
      <w:r>
        <w:rPr>
          <w:rFonts w:hint="eastAsia"/>
          <w:b/>
          <w:bCs/>
          <w:sz w:val="24"/>
          <w:lang w:val="en-US" w:eastAsia="zh-CN"/>
        </w:rPr>
        <w:t>公司2016年半年度募集资金存放与使用情况的专项报告</w:t>
      </w:r>
      <w:r>
        <w:rPr>
          <w:b/>
          <w:bCs/>
          <w:sz w:val="24"/>
        </w:rPr>
        <w:t>》</w:t>
      </w:r>
      <w:r>
        <w:rPr>
          <w:rFonts w:hint="eastAsia"/>
          <w:b/>
          <w:bCs/>
          <w:sz w:val="24"/>
        </w:rPr>
        <w:t>；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赞成5票；反对0票；弃权0票。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经审核，监事会认为董事会编制和审议</w:t>
      </w:r>
      <w:r>
        <w:rPr>
          <w:rFonts w:hint="eastAsia"/>
          <w:sz w:val="24"/>
          <w:lang w:val="en-US" w:eastAsia="zh-CN"/>
        </w:rPr>
        <w:t>的《安泰科技股份有限公司2016年半年度募集资金存放与使用情况的专项报告》</w:t>
      </w:r>
      <w:r>
        <w:rPr>
          <w:rFonts w:hint="eastAsia"/>
          <w:sz w:val="24"/>
        </w:rPr>
        <w:t>符合中国证监会、深圳证券交易所关于上市公司募集资金管理的有关要求，公司不存在募集资金存放和使用违规的情形。</w:t>
      </w:r>
    </w:p>
    <w:p>
      <w:pPr>
        <w:spacing w:line="360" w:lineRule="auto"/>
        <w:ind w:firstLine="480" w:firstLineChars="200"/>
        <w:rPr>
          <w:b/>
          <w:sz w:val="28"/>
        </w:rPr>
      </w:pPr>
      <w:r>
        <w:rPr>
          <w:sz w:val="24"/>
        </w:rPr>
        <w:t>特此公告</w:t>
      </w:r>
      <w:r>
        <w:rPr>
          <w:rFonts w:hint="eastAsia"/>
          <w:sz w:val="24"/>
          <w:lang w:eastAsia="zh-CN"/>
        </w:rPr>
        <w:t>。</w:t>
      </w:r>
      <w:r>
        <w:rPr>
          <w:rFonts w:hint="eastAsia"/>
          <w:sz w:val="24"/>
          <w:lang w:val="en-US" w:eastAsia="zh-CN"/>
        </w:rPr>
        <w:t xml:space="preserve">                         </w:t>
      </w:r>
      <w:r>
        <w:rPr>
          <w:b/>
          <w:sz w:val="28"/>
        </w:rPr>
        <w:t>安泰科技股份有限公司监事会</w:t>
      </w:r>
    </w:p>
    <w:p>
      <w:pPr>
        <w:spacing w:line="360" w:lineRule="auto"/>
        <w:ind w:firstLine="420"/>
        <w:jc w:val="center"/>
        <w:rPr>
          <w:sz w:val="24"/>
        </w:rPr>
      </w:pPr>
      <w:r>
        <w:rPr>
          <w:b/>
          <w:sz w:val="28"/>
        </w:rPr>
        <w:t xml:space="preserve">                               201</w:t>
      </w:r>
      <w:r>
        <w:rPr>
          <w:rFonts w:hint="eastAsia"/>
          <w:b/>
          <w:sz w:val="28"/>
          <w:lang w:val="en-US" w:eastAsia="zh-CN"/>
        </w:rPr>
        <w:t>6</w:t>
      </w:r>
      <w:r>
        <w:rPr>
          <w:b/>
          <w:sz w:val="28"/>
        </w:rPr>
        <w:t>年8月</w:t>
      </w:r>
      <w:r>
        <w:rPr>
          <w:rFonts w:hint="eastAsia"/>
          <w:b/>
          <w:sz w:val="28"/>
          <w:lang w:val="en-US" w:eastAsia="zh-CN"/>
        </w:rPr>
        <w:t>30</w:t>
      </w:r>
      <w:r>
        <w:rPr>
          <w:b/>
          <w:sz w:val="28"/>
        </w:rPr>
        <w:t>日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type w:val="continuous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9" w:usb3="00000000" w:csb0="000001FF" w:csb1="00000000"/>
  </w:font>
  <w:font w:name="Times">
    <w:altName w:val="Times New Roman"/>
    <w:panose1 w:val="02020603050405020304"/>
    <w:charset w:val="00"/>
    <w:family w:val="decorative"/>
    <w:pitch w:val="default"/>
    <w:sig w:usb0="00000000" w:usb1="00000000" w:usb2="00000009" w:usb3="00000000" w:csb0="000001FF" w:csb1="00000000"/>
  </w:font>
  <w:font w:name="五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五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roman"/>
    <w:pitch w:val="default"/>
    <w:sig w:usb0="E0002EFF" w:usb1="C0007843" w:usb2="00000009" w:usb3="00000000" w:csb0="400001FF" w:csb1="FFFF0000"/>
  </w:font>
  <w:font w:name="Arial Narrow">
    <w:altName w:val="Arial"/>
    <w:panose1 w:val="020B0606020202030204"/>
    <w:charset w:val="00"/>
    <w:family w:val="modern"/>
    <w:pitch w:val="default"/>
    <w:sig w:usb0="00000000" w:usb1="00000000" w:usb2="00000000" w:usb3="00000000" w:csb0="0000009F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modern"/>
    <w:pitch w:val="default"/>
    <w:sig w:usb0="00000000" w:usb1="00000000" w:usb2="00000009" w:usb3="00000000" w:csb0="000001FF" w:csb1="00000000"/>
  </w:font>
  <w:font w:name="Times">
    <w:altName w:val="Times New Roman"/>
    <w:panose1 w:val="02020603050405020304"/>
    <w:charset w:val="00"/>
    <w:family w:val="swiss"/>
    <w:pitch w:val="default"/>
    <w:sig w:usb0="00000000" w:usb1="00000000" w:usb2="00000009" w:usb3="00000000" w:csb0="000001FF" w:csb1="0000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Arial Narrow">
    <w:altName w:val="Arial"/>
    <w:panose1 w:val="020B0606020202030204"/>
    <w:charset w:val="00"/>
    <w:family w:val="decorative"/>
    <w:pitch w:val="default"/>
    <w:sig w:usb0="00000000" w:usb1="00000000" w:usb2="00000000" w:usb3="00000000" w:csb0="0000009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decorative"/>
    <w:pitch w:val="default"/>
    <w:sig w:usb0="E0002EFF" w:usb1="C0007843" w:usb2="00000009" w:usb3="00000000" w:csb0="400001FF" w:csb1="FFFF0000"/>
  </w:font>
  <w:font w:name="Arial Narrow">
    <w:altName w:val="Arial"/>
    <w:panose1 w:val="020B0606020202030204"/>
    <w:charset w:val="00"/>
    <w:family w:val="roman"/>
    <w:pitch w:val="default"/>
    <w:sig w:usb0="00000000" w:usb1="00000000" w:usb2="00000000" w:usb3="00000000" w:csb0="0000009F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6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6"/>
      <w:framePr w:wrap="around" w:vAnchor="text" w:hAnchor="margin" w:xAlign="center" w:y="2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</w:t>
    </w:r>
    <w: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7">
    <w:nsid w:val="00000007"/>
    <w:multiLevelType w:val="multilevel"/>
    <w:tmpl w:val="00000007"/>
    <w:lvl w:ilvl="0" w:tentative="1">
      <w:start w:val="1"/>
      <w:numFmt w:val="decimal"/>
      <w:pStyle w:val="16"/>
      <w:lvlText w:val="%1、"/>
      <w:lvlJc w:val="left"/>
      <w:pPr>
        <w:ind w:left="360" w:hanging="36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C578F"/>
    <w:rsid w:val="000012F3"/>
    <w:rsid w:val="0000610E"/>
    <w:rsid w:val="000134F5"/>
    <w:rsid w:val="0001777A"/>
    <w:rsid w:val="000265D4"/>
    <w:rsid w:val="000517C4"/>
    <w:rsid w:val="00052888"/>
    <w:rsid w:val="00055013"/>
    <w:rsid w:val="00067A59"/>
    <w:rsid w:val="00071001"/>
    <w:rsid w:val="00080342"/>
    <w:rsid w:val="0008106F"/>
    <w:rsid w:val="00086641"/>
    <w:rsid w:val="000936D1"/>
    <w:rsid w:val="000A1FAA"/>
    <w:rsid w:val="000A7B49"/>
    <w:rsid w:val="000C42AE"/>
    <w:rsid w:val="000C4B66"/>
    <w:rsid w:val="000D79FD"/>
    <w:rsid w:val="000E19B5"/>
    <w:rsid w:val="000E6240"/>
    <w:rsid w:val="000E7E97"/>
    <w:rsid w:val="001061CA"/>
    <w:rsid w:val="00107149"/>
    <w:rsid w:val="00122B43"/>
    <w:rsid w:val="00123BE4"/>
    <w:rsid w:val="00124A58"/>
    <w:rsid w:val="0012689F"/>
    <w:rsid w:val="00140CCC"/>
    <w:rsid w:val="00143875"/>
    <w:rsid w:val="00151F6B"/>
    <w:rsid w:val="0016330B"/>
    <w:rsid w:val="00166FFE"/>
    <w:rsid w:val="0018229E"/>
    <w:rsid w:val="00185365"/>
    <w:rsid w:val="00185BED"/>
    <w:rsid w:val="001870CF"/>
    <w:rsid w:val="001901DF"/>
    <w:rsid w:val="00197360"/>
    <w:rsid w:val="001A1657"/>
    <w:rsid w:val="001A6F6E"/>
    <w:rsid w:val="001C01BB"/>
    <w:rsid w:val="001D2EB5"/>
    <w:rsid w:val="00205891"/>
    <w:rsid w:val="0021183F"/>
    <w:rsid w:val="00214303"/>
    <w:rsid w:val="002225FB"/>
    <w:rsid w:val="00223DEF"/>
    <w:rsid w:val="002260C5"/>
    <w:rsid w:val="00231488"/>
    <w:rsid w:val="00232785"/>
    <w:rsid w:val="002338DB"/>
    <w:rsid w:val="00253B0F"/>
    <w:rsid w:val="00264EB3"/>
    <w:rsid w:val="00273AA6"/>
    <w:rsid w:val="00276FB9"/>
    <w:rsid w:val="002853C2"/>
    <w:rsid w:val="002872A3"/>
    <w:rsid w:val="002A5392"/>
    <w:rsid w:val="002A7465"/>
    <w:rsid w:val="002B68E0"/>
    <w:rsid w:val="002D0754"/>
    <w:rsid w:val="002D49C9"/>
    <w:rsid w:val="002E3D3D"/>
    <w:rsid w:val="002E6782"/>
    <w:rsid w:val="002F502D"/>
    <w:rsid w:val="002F552E"/>
    <w:rsid w:val="003002CF"/>
    <w:rsid w:val="00322C31"/>
    <w:rsid w:val="00326A9D"/>
    <w:rsid w:val="00333280"/>
    <w:rsid w:val="00344066"/>
    <w:rsid w:val="003521FD"/>
    <w:rsid w:val="00353CC4"/>
    <w:rsid w:val="00363317"/>
    <w:rsid w:val="00380706"/>
    <w:rsid w:val="0038675B"/>
    <w:rsid w:val="00392197"/>
    <w:rsid w:val="003A4092"/>
    <w:rsid w:val="003A6608"/>
    <w:rsid w:val="003B1C5B"/>
    <w:rsid w:val="003B4736"/>
    <w:rsid w:val="003C338B"/>
    <w:rsid w:val="003C449F"/>
    <w:rsid w:val="003C4ACB"/>
    <w:rsid w:val="003D21EC"/>
    <w:rsid w:val="003D683D"/>
    <w:rsid w:val="003D70CC"/>
    <w:rsid w:val="003F1B58"/>
    <w:rsid w:val="00401196"/>
    <w:rsid w:val="004019EB"/>
    <w:rsid w:val="00413CCD"/>
    <w:rsid w:val="00416CEB"/>
    <w:rsid w:val="00422C65"/>
    <w:rsid w:val="00423646"/>
    <w:rsid w:val="00431BBC"/>
    <w:rsid w:val="00434713"/>
    <w:rsid w:val="004356C0"/>
    <w:rsid w:val="00445A84"/>
    <w:rsid w:val="00450544"/>
    <w:rsid w:val="0048279D"/>
    <w:rsid w:val="004839A0"/>
    <w:rsid w:val="00485C46"/>
    <w:rsid w:val="004900B9"/>
    <w:rsid w:val="00494DBD"/>
    <w:rsid w:val="004A1C00"/>
    <w:rsid w:val="004A2197"/>
    <w:rsid w:val="004A3B2C"/>
    <w:rsid w:val="004A7D5E"/>
    <w:rsid w:val="004D04B0"/>
    <w:rsid w:val="004F45DA"/>
    <w:rsid w:val="0050544C"/>
    <w:rsid w:val="00510A71"/>
    <w:rsid w:val="005113B2"/>
    <w:rsid w:val="00516D3A"/>
    <w:rsid w:val="00523FA5"/>
    <w:rsid w:val="0053374C"/>
    <w:rsid w:val="00542E5B"/>
    <w:rsid w:val="00543EA2"/>
    <w:rsid w:val="0054634F"/>
    <w:rsid w:val="0055045C"/>
    <w:rsid w:val="00552650"/>
    <w:rsid w:val="0055611F"/>
    <w:rsid w:val="005577EA"/>
    <w:rsid w:val="00564450"/>
    <w:rsid w:val="00575E2F"/>
    <w:rsid w:val="00581AF3"/>
    <w:rsid w:val="005B5CA3"/>
    <w:rsid w:val="005D0B77"/>
    <w:rsid w:val="005D1D5E"/>
    <w:rsid w:val="005D1FA5"/>
    <w:rsid w:val="005D2F05"/>
    <w:rsid w:val="00601150"/>
    <w:rsid w:val="00610D7D"/>
    <w:rsid w:val="006132C4"/>
    <w:rsid w:val="006141FC"/>
    <w:rsid w:val="006155BE"/>
    <w:rsid w:val="00616208"/>
    <w:rsid w:val="00616625"/>
    <w:rsid w:val="006302DA"/>
    <w:rsid w:val="00641B83"/>
    <w:rsid w:val="0064435D"/>
    <w:rsid w:val="006A5AB9"/>
    <w:rsid w:val="006A7C9B"/>
    <w:rsid w:val="006B3F6D"/>
    <w:rsid w:val="006B761B"/>
    <w:rsid w:val="006D0110"/>
    <w:rsid w:val="006D0A39"/>
    <w:rsid w:val="006D576C"/>
    <w:rsid w:val="006E736F"/>
    <w:rsid w:val="00720787"/>
    <w:rsid w:val="007368AF"/>
    <w:rsid w:val="007427FE"/>
    <w:rsid w:val="00744786"/>
    <w:rsid w:val="007452C7"/>
    <w:rsid w:val="00751AE8"/>
    <w:rsid w:val="00756E34"/>
    <w:rsid w:val="00765D4C"/>
    <w:rsid w:val="00775F77"/>
    <w:rsid w:val="00776011"/>
    <w:rsid w:val="00777E4D"/>
    <w:rsid w:val="00785A9B"/>
    <w:rsid w:val="00790881"/>
    <w:rsid w:val="00791945"/>
    <w:rsid w:val="00795C83"/>
    <w:rsid w:val="007A1050"/>
    <w:rsid w:val="007A56AD"/>
    <w:rsid w:val="007B0516"/>
    <w:rsid w:val="007B153A"/>
    <w:rsid w:val="007B3B47"/>
    <w:rsid w:val="007D2549"/>
    <w:rsid w:val="007D3B66"/>
    <w:rsid w:val="007E687D"/>
    <w:rsid w:val="00802952"/>
    <w:rsid w:val="00804011"/>
    <w:rsid w:val="00813F28"/>
    <w:rsid w:val="0081661C"/>
    <w:rsid w:val="00816993"/>
    <w:rsid w:val="0083713D"/>
    <w:rsid w:val="00841768"/>
    <w:rsid w:val="00857BE3"/>
    <w:rsid w:val="00884735"/>
    <w:rsid w:val="0089564D"/>
    <w:rsid w:val="00897347"/>
    <w:rsid w:val="00897B12"/>
    <w:rsid w:val="008A04E4"/>
    <w:rsid w:val="008A26D9"/>
    <w:rsid w:val="008A5467"/>
    <w:rsid w:val="008B11DF"/>
    <w:rsid w:val="008B760C"/>
    <w:rsid w:val="008C065E"/>
    <w:rsid w:val="008D1F20"/>
    <w:rsid w:val="008D2D56"/>
    <w:rsid w:val="008D4748"/>
    <w:rsid w:val="008D5FB8"/>
    <w:rsid w:val="008E1FDD"/>
    <w:rsid w:val="008E32AB"/>
    <w:rsid w:val="00904C45"/>
    <w:rsid w:val="009139BE"/>
    <w:rsid w:val="00914529"/>
    <w:rsid w:val="009208EE"/>
    <w:rsid w:val="00922458"/>
    <w:rsid w:val="00922613"/>
    <w:rsid w:val="00925C48"/>
    <w:rsid w:val="00950ADE"/>
    <w:rsid w:val="00954FF8"/>
    <w:rsid w:val="00965AD2"/>
    <w:rsid w:val="00974C9F"/>
    <w:rsid w:val="00975296"/>
    <w:rsid w:val="0099296A"/>
    <w:rsid w:val="009A0AEB"/>
    <w:rsid w:val="009A1B81"/>
    <w:rsid w:val="009B17B6"/>
    <w:rsid w:val="009B2FDF"/>
    <w:rsid w:val="009B30C6"/>
    <w:rsid w:val="009B4048"/>
    <w:rsid w:val="009C39CD"/>
    <w:rsid w:val="009C539A"/>
    <w:rsid w:val="009C7E92"/>
    <w:rsid w:val="009D05FD"/>
    <w:rsid w:val="00A012DA"/>
    <w:rsid w:val="00A03B4F"/>
    <w:rsid w:val="00A12BC1"/>
    <w:rsid w:val="00A1531C"/>
    <w:rsid w:val="00A27361"/>
    <w:rsid w:val="00A36E0C"/>
    <w:rsid w:val="00A37213"/>
    <w:rsid w:val="00A55142"/>
    <w:rsid w:val="00A608EA"/>
    <w:rsid w:val="00A62892"/>
    <w:rsid w:val="00A63773"/>
    <w:rsid w:val="00A6762C"/>
    <w:rsid w:val="00A83280"/>
    <w:rsid w:val="00A83CA6"/>
    <w:rsid w:val="00A932A2"/>
    <w:rsid w:val="00AA028D"/>
    <w:rsid w:val="00AA5CCB"/>
    <w:rsid w:val="00AA64B5"/>
    <w:rsid w:val="00AB75FA"/>
    <w:rsid w:val="00AC44FA"/>
    <w:rsid w:val="00AC5C65"/>
    <w:rsid w:val="00AD1831"/>
    <w:rsid w:val="00AE08BF"/>
    <w:rsid w:val="00AE468B"/>
    <w:rsid w:val="00AE5B5D"/>
    <w:rsid w:val="00B144D0"/>
    <w:rsid w:val="00B15F54"/>
    <w:rsid w:val="00B21ADC"/>
    <w:rsid w:val="00B30C50"/>
    <w:rsid w:val="00B5316A"/>
    <w:rsid w:val="00B5537A"/>
    <w:rsid w:val="00B57B45"/>
    <w:rsid w:val="00B77B19"/>
    <w:rsid w:val="00B80F38"/>
    <w:rsid w:val="00BA1228"/>
    <w:rsid w:val="00BA1805"/>
    <w:rsid w:val="00BA375C"/>
    <w:rsid w:val="00BB12C4"/>
    <w:rsid w:val="00BB5054"/>
    <w:rsid w:val="00BC5493"/>
    <w:rsid w:val="00BD69C9"/>
    <w:rsid w:val="00BE1D68"/>
    <w:rsid w:val="00BE4AD2"/>
    <w:rsid w:val="00BE557B"/>
    <w:rsid w:val="00BF558D"/>
    <w:rsid w:val="00BF6601"/>
    <w:rsid w:val="00C0703E"/>
    <w:rsid w:val="00C07A28"/>
    <w:rsid w:val="00C10C69"/>
    <w:rsid w:val="00C47DD6"/>
    <w:rsid w:val="00C674A8"/>
    <w:rsid w:val="00C7053D"/>
    <w:rsid w:val="00C77075"/>
    <w:rsid w:val="00CB730E"/>
    <w:rsid w:val="00CC326B"/>
    <w:rsid w:val="00CF0326"/>
    <w:rsid w:val="00CF0F1C"/>
    <w:rsid w:val="00D05848"/>
    <w:rsid w:val="00D06376"/>
    <w:rsid w:val="00D2374C"/>
    <w:rsid w:val="00D27912"/>
    <w:rsid w:val="00D307D1"/>
    <w:rsid w:val="00D31472"/>
    <w:rsid w:val="00D45BEC"/>
    <w:rsid w:val="00D5068B"/>
    <w:rsid w:val="00D6617D"/>
    <w:rsid w:val="00D66269"/>
    <w:rsid w:val="00D703B4"/>
    <w:rsid w:val="00D71780"/>
    <w:rsid w:val="00D7535F"/>
    <w:rsid w:val="00D967D5"/>
    <w:rsid w:val="00D977F6"/>
    <w:rsid w:val="00DB0668"/>
    <w:rsid w:val="00DB3B3A"/>
    <w:rsid w:val="00DB4813"/>
    <w:rsid w:val="00DC051D"/>
    <w:rsid w:val="00DC578F"/>
    <w:rsid w:val="00DD1694"/>
    <w:rsid w:val="00DE493B"/>
    <w:rsid w:val="00DF0080"/>
    <w:rsid w:val="00DF4BE1"/>
    <w:rsid w:val="00E10305"/>
    <w:rsid w:val="00E120DB"/>
    <w:rsid w:val="00E15229"/>
    <w:rsid w:val="00E3341D"/>
    <w:rsid w:val="00E454AB"/>
    <w:rsid w:val="00E4660F"/>
    <w:rsid w:val="00E473CE"/>
    <w:rsid w:val="00E570CE"/>
    <w:rsid w:val="00E57ECF"/>
    <w:rsid w:val="00E62159"/>
    <w:rsid w:val="00E7548D"/>
    <w:rsid w:val="00E8085B"/>
    <w:rsid w:val="00E8489E"/>
    <w:rsid w:val="00E85D52"/>
    <w:rsid w:val="00EA06CF"/>
    <w:rsid w:val="00EC5F7A"/>
    <w:rsid w:val="00ED1971"/>
    <w:rsid w:val="00ED6D87"/>
    <w:rsid w:val="00ED728F"/>
    <w:rsid w:val="00EE79FD"/>
    <w:rsid w:val="00EF2AE8"/>
    <w:rsid w:val="00EF5EE1"/>
    <w:rsid w:val="00F0207B"/>
    <w:rsid w:val="00F2390D"/>
    <w:rsid w:val="00F63D0F"/>
    <w:rsid w:val="00F84EBB"/>
    <w:rsid w:val="00FB0CA1"/>
    <w:rsid w:val="00FB5DE0"/>
    <w:rsid w:val="00FC5C32"/>
    <w:rsid w:val="00FC7D03"/>
    <w:rsid w:val="00FD6CFE"/>
    <w:rsid w:val="00FE7670"/>
    <w:rsid w:val="00FF0406"/>
    <w:rsid w:val="00FF1083"/>
    <w:rsid w:val="00FF1A6F"/>
    <w:rsid w:val="00FF20E3"/>
    <w:rsid w:val="043E1511"/>
    <w:rsid w:val="04436E0D"/>
    <w:rsid w:val="0CBC09B6"/>
    <w:rsid w:val="0EFD08A9"/>
    <w:rsid w:val="10602D22"/>
    <w:rsid w:val="12615CEB"/>
    <w:rsid w:val="15B32031"/>
    <w:rsid w:val="190E0DEF"/>
    <w:rsid w:val="1ADE00A1"/>
    <w:rsid w:val="1CD04260"/>
    <w:rsid w:val="1F0771F7"/>
    <w:rsid w:val="20EE1616"/>
    <w:rsid w:val="269840E0"/>
    <w:rsid w:val="2B46647C"/>
    <w:rsid w:val="45D97826"/>
    <w:rsid w:val="48C56D99"/>
    <w:rsid w:val="49302DA0"/>
    <w:rsid w:val="4F366B14"/>
    <w:rsid w:val="50CD151D"/>
    <w:rsid w:val="532D43B9"/>
    <w:rsid w:val="53BC6921"/>
    <w:rsid w:val="568E0946"/>
    <w:rsid w:val="59FE7545"/>
    <w:rsid w:val="5F8800C7"/>
    <w:rsid w:val="62F200E4"/>
    <w:rsid w:val="68387900"/>
    <w:rsid w:val="7FED00E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99" w:semiHidden="0" w:name="annotation text"/>
    <w:lsdException w:qFormat="1" w:uiPriority="99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0" w:semiHidden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annotation subject"/>
    <w:basedOn w:val="3"/>
    <w:next w:val="3"/>
    <w:link w:val="22"/>
    <w:unhideWhenUsed/>
    <w:qFormat/>
    <w:uiPriority w:val="99"/>
    <w:rPr>
      <w:b/>
      <w:bCs/>
    </w:rPr>
  </w:style>
  <w:style w:type="paragraph" w:styleId="3">
    <w:name w:val="annotation text"/>
    <w:basedOn w:val="1"/>
    <w:link w:val="21"/>
    <w:unhideWhenUsed/>
    <w:qFormat/>
    <w:uiPriority w:val="99"/>
    <w:pPr>
      <w:jc w:val="left"/>
    </w:pPr>
  </w:style>
  <w:style w:type="paragraph" w:styleId="4">
    <w:name w:val="Date"/>
    <w:basedOn w:val="1"/>
    <w:next w:val="1"/>
    <w:unhideWhenUsed/>
    <w:qFormat/>
    <w:uiPriority w:val="0"/>
    <w:pPr>
      <w:ind w:left="100" w:leftChars="2500"/>
    </w:pPr>
    <w:rPr>
      <w:sz w:val="30"/>
    </w:rPr>
  </w:style>
  <w:style w:type="paragraph" w:styleId="5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paragraph" w:styleId="8">
    <w:name w:val="Body Text 2"/>
    <w:basedOn w:val="1"/>
    <w:link w:val="20"/>
    <w:qFormat/>
    <w:uiPriority w:val="0"/>
    <w:pPr>
      <w:spacing w:after="120" w:line="480" w:lineRule="auto"/>
    </w:p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" w:hAnsi="Times"/>
      <w:kern w:val="0"/>
      <w:sz w:val="20"/>
      <w:szCs w:val="20"/>
    </w:rPr>
  </w:style>
  <w:style w:type="paragraph" w:styleId="10">
    <w:name w:val="Title"/>
    <w:basedOn w:val="1"/>
    <w:next w:val="1"/>
    <w:link w:val="24"/>
    <w:qFormat/>
    <w:uiPriority w:val="10"/>
    <w:pPr>
      <w:spacing w:before="240" w:after="60"/>
      <w:jc w:val="center"/>
      <w:outlineLvl w:val="0"/>
    </w:pPr>
    <w:rPr>
      <w:rFonts w:ascii="Cambria" w:hAnsi="Cambria" w:cs="黑体"/>
      <w:b/>
      <w:bCs/>
      <w:sz w:val="32"/>
      <w:szCs w:val="32"/>
    </w:rPr>
  </w:style>
  <w:style w:type="character" w:styleId="12">
    <w:name w:val="page number"/>
    <w:basedOn w:val="11"/>
    <w:qFormat/>
    <w:uiPriority w:val="0"/>
  </w:style>
  <w:style w:type="character" w:styleId="13">
    <w:name w:val="annotation reference"/>
    <w:unhideWhenUsed/>
    <w:qFormat/>
    <w:uiPriority w:val="99"/>
    <w:rPr>
      <w:sz w:val="21"/>
      <w:szCs w:val="21"/>
    </w:rPr>
  </w:style>
  <w:style w:type="table" w:styleId="15">
    <w:name w:val="Table Grid"/>
    <w:basedOn w:val="1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16">
    <w:name w:val="_Style 4"/>
    <w:basedOn w:val="1"/>
    <w:qFormat/>
    <w:uiPriority w:val="0"/>
    <w:pPr>
      <w:numPr>
        <w:ilvl w:val="0"/>
        <w:numId w:val="1"/>
      </w:numPr>
      <w:tabs>
        <w:tab w:val="left" w:pos="1320"/>
      </w:tabs>
    </w:pPr>
  </w:style>
  <w:style w:type="paragraph" w:customStyle="1" w:styleId="17">
    <w:name w:val="_Style 11"/>
    <w:basedOn w:val="1"/>
    <w:qFormat/>
    <w:uiPriority w:val="0"/>
    <w:pPr>
      <w:ind w:firstLine="420" w:firstLineChars="200"/>
    </w:pPr>
  </w:style>
  <w:style w:type="character" w:customStyle="1" w:styleId="18">
    <w:name w:val="页眉 Char"/>
    <w:link w:val="7"/>
    <w:qFormat/>
    <w:uiPriority w:val="99"/>
    <w:rPr>
      <w:sz w:val="18"/>
      <w:szCs w:val="18"/>
    </w:rPr>
  </w:style>
  <w:style w:type="character" w:customStyle="1" w:styleId="19">
    <w:name w:val="页脚 Char"/>
    <w:link w:val="6"/>
    <w:uiPriority w:val="0"/>
    <w:rPr>
      <w:sz w:val="18"/>
      <w:szCs w:val="18"/>
    </w:rPr>
  </w:style>
  <w:style w:type="character" w:customStyle="1" w:styleId="20">
    <w:name w:val="正文文本 2 Char"/>
    <w:link w:val="8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1">
    <w:name w:val="批注文字 Char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2">
    <w:name w:val="批注主题 Char"/>
    <w:link w:val="2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3">
    <w:name w:val="批注框文本 Char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标题 Char"/>
    <w:link w:val="10"/>
    <w:qFormat/>
    <w:uiPriority w:val="10"/>
    <w:rPr>
      <w:rFonts w:ascii="Cambria" w:hAnsi="Cambria" w:eastAsia="宋体" w:cs="黑体"/>
      <w:b/>
      <w:bCs/>
      <w:sz w:val="32"/>
      <w:szCs w:val="32"/>
    </w:rPr>
  </w:style>
  <w:style w:type="character" w:customStyle="1" w:styleId="25">
    <w:name w:val="big1"/>
    <w:qFormat/>
    <w:uiPriority w:val="0"/>
    <w:rPr>
      <w:sz w:val="19"/>
      <w:szCs w:val="19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9</Pages>
  <Words>923</Words>
  <Characters>5262</Characters>
  <Lines>43</Lines>
  <Paragraphs>12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2014-04-20T23:49:00Z</dcterms:created>
  <dc:creator>微软用户</dc:creator>
  <cp:lastModifiedBy>杨洋</cp:lastModifiedBy>
  <dcterms:modified xsi:type="dcterms:W3CDTF">2016-08-24T04:09:44Z</dcterms:modified>
  <dc:title>安泰科技股份有限公司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